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A1" w:rsidRDefault="00BD4089" w:rsidP="00BA44A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color w:val="333333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bCs/>
          <w:color w:val="353535"/>
          <w:kern w:val="36"/>
          <w:sz w:val="34"/>
          <w:szCs w:val="34"/>
          <w:lang w:eastAsia="fr-FR"/>
        </w:rPr>
        <w:t>APPEL A PROJET</w:t>
      </w:r>
      <w:r w:rsidR="00BA44A1" w:rsidRPr="00AC752B">
        <w:rPr>
          <w:rFonts w:ascii="Helvetica" w:eastAsia="Times New Roman" w:hAnsi="Helvetica" w:cs="Helvetica"/>
          <w:b/>
          <w:bCs/>
          <w:color w:val="353535"/>
          <w:kern w:val="36"/>
          <w:sz w:val="34"/>
          <w:szCs w:val="34"/>
          <w:lang w:eastAsia="fr-FR"/>
        </w:rPr>
        <w:t xml:space="preserve"> </w:t>
      </w:r>
      <w:r w:rsidR="00BA44A1">
        <w:rPr>
          <w:rFonts w:ascii="Helvetica" w:eastAsia="Times New Roman" w:hAnsi="Helvetica" w:cs="Helvetica"/>
          <w:b/>
          <w:bCs/>
          <w:color w:val="353535"/>
          <w:kern w:val="36"/>
          <w:sz w:val="34"/>
          <w:szCs w:val="34"/>
          <w:lang w:eastAsia="fr-FR"/>
        </w:rPr>
        <w:t>INITIATIVE EMPLOI DES JEUNES</w:t>
      </w:r>
      <w:r w:rsidR="00BA44A1" w:rsidRPr="00AC752B">
        <w:rPr>
          <w:rFonts w:ascii="Helvetica" w:eastAsia="Times New Roman" w:hAnsi="Helvetica" w:cs="Helvetica"/>
          <w:b/>
          <w:bCs/>
          <w:color w:val="353535"/>
          <w:kern w:val="36"/>
          <w:sz w:val="34"/>
          <w:szCs w:val="34"/>
          <w:lang w:eastAsia="fr-FR"/>
        </w:rPr>
        <w:t xml:space="preserve"> </w:t>
      </w:r>
    </w:p>
    <w:p w:rsidR="00BA44A1" w:rsidRDefault="00407A53" w:rsidP="00BA44A1">
      <w:pPr>
        <w:shd w:val="clear" w:color="auto" w:fill="FFFFFF"/>
        <w:tabs>
          <w:tab w:val="left" w:pos="4536"/>
        </w:tabs>
        <w:spacing w:after="180" w:line="384" w:lineRule="atLeast"/>
        <w:ind w:left="5245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A44A1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4C828957" wp14:editId="46DB99AF">
            <wp:simplePos x="0" y="0"/>
            <wp:positionH relativeFrom="column">
              <wp:posOffset>138430</wp:posOffset>
            </wp:positionH>
            <wp:positionV relativeFrom="paragraph">
              <wp:posOffset>36830</wp:posOffset>
            </wp:positionV>
            <wp:extent cx="2753995" cy="2753995"/>
            <wp:effectExtent l="0" t="0" r="8255" b="8255"/>
            <wp:wrapSquare wrapText="bothSides"/>
            <wp:docPr id="1" name="Image 1" descr="http://guyane.dieccte.gouv.fr/sites/guyane.dieccte.gouv.fr/local/cache-vignettes/L225xH225/arton16641-2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uyane.dieccte.gouv.fr/sites/guyane.dieccte.gouv.fr/local/cache-vignettes/L225xH225/arton16641-268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Le Programme opérationnel National pour la mise en </w:t>
      </w:r>
      <w:proofErr w:type="spellStart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oeuvre</w:t>
      </w:r>
      <w:proofErr w:type="spellEnd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de l’Initiative pour l’emploi des jeunes finance des actions en faveur de tous les jeunes âgés de moins de </w:t>
      </w:r>
      <w:r w:rsidR="00AF6F74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30</w:t>
      </w:r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ans sans emploi et ne suivant ni études ni formation, dénommés NEET ( </w:t>
      </w:r>
      <w:proofErr w:type="spellStart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neither</w:t>
      </w:r>
      <w:proofErr w:type="spellEnd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in </w:t>
      </w:r>
      <w:proofErr w:type="spellStart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employment</w:t>
      </w:r>
      <w:proofErr w:type="spellEnd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nor</w:t>
      </w:r>
      <w:proofErr w:type="spellEnd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in </w:t>
      </w:r>
      <w:proofErr w:type="spellStart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education</w:t>
      </w:r>
      <w:proofErr w:type="spellEnd"/>
      <w:r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or training) résidant en Guyane ou pouvant justifier d’une domiciliation effective au moment de l’inscription dans l’action, et qui sont inactifs ou chômeurs , qu’ils soient inscrits ou non en tant que demandeurs d’emploi.</w:t>
      </w:r>
    </w:p>
    <w:p w:rsidR="00407A53" w:rsidRPr="00BA44A1" w:rsidRDefault="00BA44A1" w:rsidP="00BA44A1">
      <w:pPr>
        <w:shd w:val="clear" w:color="auto" w:fill="FFFFFF"/>
        <w:tabs>
          <w:tab w:val="left" w:pos="4536"/>
        </w:tabs>
        <w:spacing w:after="180" w:line="384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fr-FR"/>
        </w:rPr>
        <w:t xml:space="preserve">         </w:t>
      </w:r>
      <w:r w:rsidR="00BD4089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fr-FR"/>
        </w:rPr>
        <w:t>Cet appel à projet</w:t>
      </w:r>
      <w:r w:rsidR="00407A53" w:rsidRPr="00BA44A1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fr-FR"/>
        </w:rPr>
        <w:t xml:space="preserve"> est ouvert aux structures qui œuvrent en faveur des jeunes</w:t>
      </w:r>
      <w:r w:rsidR="00407A53" w:rsidRPr="00BA44A1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, pouvant justifier d’une capacité de mise en œuvre du (des) projet(s) et de production de résultats dans le périmètre temporel défini.</w:t>
      </w:r>
    </w:p>
    <w:p w:rsidR="00407A53" w:rsidRPr="00407A53" w:rsidRDefault="00407A53" w:rsidP="004C0E04">
      <w:pPr>
        <w:pBdr>
          <w:top w:val="single" w:sz="6" w:space="8" w:color="CCCCCC"/>
          <w:bottom w:val="single" w:sz="6" w:space="8" w:color="CCCCCC"/>
        </w:pBdr>
        <w:shd w:val="clear" w:color="auto" w:fill="FCFCFC"/>
        <w:spacing w:before="336" w:after="120" w:line="384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  <w:r w:rsidRPr="00407A5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Il a pour objectif le cofinancement de trois types d’actions :</w:t>
      </w:r>
    </w:p>
    <w:p w:rsidR="00407A53" w:rsidRPr="00407A53" w:rsidRDefault="00407A53" w:rsidP="00407A53">
      <w:pPr>
        <w:numPr>
          <w:ilvl w:val="0"/>
          <w:numId w:val="1"/>
        </w:numPr>
        <w:shd w:val="clear" w:color="auto" w:fill="FFFFFF"/>
        <w:spacing w:after="0" w:line="384" w:lineRule="atLeast"/>
        <w:ind w:left="750"/>
        <w:textAlignment w:val="baseline"/>
        <w:rPr>
          <w:rFonts w:ascii="inherit" w:eastAsia="Times New Roman" w:hAnsi="inherit" w:cs="Arial"/>
          <w:color w:val="9C669B"/>
          <w:sz w:val="20"/>
          <w:szCs w:val="20"/>
          <w:lang w:eastAsia="fr-FR"/>
        </w:rPr>
      </w:pPr>
      <w:r w:rsidRPr="00407A5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fr-FR"/>
        </w:rPr>
        <w:t>un repérage précoce, en particulier des jeunes les plus éloignés du marché du travail ;</w:t>
      </w:r>
    </w:p>
    <w:p w:rsidR="00407A53" w:rsidRPr="00407A53" w:rsidRDefault="00407A53" w:rsidP="00407A53">
      <w:pPr>
        <w:numPr>
          <w:ilvl w:val="0"/>
          <w:numId w:val="1"/>
        </w:numPr>
        <w:shd w:val="clear" w:color="auto" w:fill="FFFFFF"/>
        <w:spacing w:after="0" w:line="384" w:lineRule="atLeast"/>
        <w:ind w:left="750"/>
        <w:textAlignment w:val="baseline"/>
        <w:rPr>
          <w:rFonts w:ascii="inherit" w:eastAsia="Times New Roman" w:hAnsi="inherit" w:cs="Arial"/>
          <w:color w:val="9C669B"/>
          <w:sz w:val="20"/>
          <w:szCs w:val="20"/>
          <w:lang w:eastAsia="fr-FR"/>
        </w:rPr>
      </w:pPr>
      <w:r w:rsidRPr="00407A5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fr-FR"/>
        </w:rPr>
        <w:t>un accompagnement personnalisé ;</w:t>
      </w:r>
    </w:p>
    <w:p w:rsidR="00407A53" w:rsidRPr="004C0E04" w:rsidRDefault="00407A53" w:rsidP="00407A53">
      <w:pPr>
        <w:numPr>
          <w:ilvl w:val="0"/>
          <w:numId w:val="1"/>
        </w:numPr>
        <w:shd w:val="clear" w:color="auto" w:fill="FFFFFF"/>
        <w:spacing w:after="0" w:line="384" w:lineRule="atLeast"/>
        <w:ind w:left="750"/>
        <w:textAlignment w:val="baseline"/>
        <w:rPr>
          <w:rFonts w:ascii="inherit" w:eastAsia="Times New Roman" w:hAnsi="inherit" w:cs="Arial"/>
          <w:color w:val="9C669B"/>
          <w:sz w:val="20"/>
          <w:szCs w:val="20"/>
          <w:lang w:eastAsia="fr-FR"/>
        </w:rPr>
      </w:pPr>
      <w:r w:rsidRPr="00407A5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fr-FR"/>
        </w:rPr>
        <w:t>des opportunités d’insertion professionnelle, grâce à l’acquisition de compétences par la formation, l’apprentissage ou l’immersion en milieu professionnel.</w:t>
      </w:r>
    </w:p>
    <w:p w:rsidR="004C0E04" w:rsidRPr="00407A53" w:rsidRDefault="004C0E04" w:rsidP="004C0E04">
      <w:pPr>
        <w:shd w:val="clear" w:color="auto" w:fill="FFFFFF"/>
        <w:spacing w:after="0" w:line="384" w:lineRule="atLeast"/>
        <w:ind w:left="750"/>
        <w:textAlignment w:val="baseline"/>
        <w:rPr>
          <w:rFonts w:ascii="inherit" w:eastAsia="Times New Roman" w:hAnsi="inherit" w:cs="Arial"/>
          <w:color w:val="9C669B"/>
          <w:sz w:val="20"/>
          <w:szCs w:val="20"/>
          <w:lang w:eastAsia="fr-FR"/>
        </w:rPr>
      </w:pPr>
    </w:p>
    <w:p w:rsidR="00407A53" w:rsidRPr="00407A53" w:rsidRDefault="00D470AB" w:rsidP="00407A53">
      <w:pPr>
        <w:shd w:val="clear" w:color="auto" w:fill="FFFFFF"/>
        <w:spacing w:after="180" w:line="384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L’appel à Projet </w:t>
      </w:r>
      <w:r w:rsidR="00407A53" w:rsidRPr="00407A5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est téléchargeable sur ce site ou peut être retiré directement au service FSE de la DIECCTE de Guyane - 859, rocade de </w:t>
      </w:r>
      <w:proofErr w:type="spellStart"/>
      <w:r w:rsidR="00407A53" w:rsidRPr="00407A5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Zéphir</w:t>
      </w:r>
      <w:proofErr w:type="spellEnd"/>
      <w:r w:rsidR="00407A53" w:rsidRPr="00407A5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- CS 46009 97306 Cayenne</w:t>
      </w:r>
    </w:p>
    <w:p w:rsidR="00407A53" w:rsidRPr="00D46FAC" w:rsidRDefault="00407A53" w:rsidP="00407A53">
      <w:pPr>
        <w:shd w:val="clear" w:color="auto" w:fill="FFFFFF"/>
        <w:spacing w:after="180" w:line="384" w:lineRule="atLeast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D46FAC">
        <w:rPr>
          <w:rFonts w:ascii="Arial" w:eastAsia="Times New Roman" w:hAnsi="Arial" w:cs="Arial"/>
          <w:color w:val="333333"/>
          <w:lang w:eastAsia="fr-FR"/>
        </w:rPr>
        <w:t xml:space="preserve">Date de lancement de l’appel à projets : </w:t>
      </w:r>
      <w:r w:rsidR="00AF6F74">
        <w:rPr>
          <w:rFonts w:ascii="Arial" w:eastAsia="Times New Roman" w:hAnsi="Arial" w:cs="Arial"/>
          <w:color w:val="333333"/>
          <w:lang w:eastAsia="fr-FR"/>
        </w:rPr>
        <w:t>15/02/2019</w:t>
      </w:r>
    </w:p>
    <w:p w:rsidR="00407A53" w:rsidRDefault="00407A53" w:rsidP="00407A5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1C1375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Date limite de dépôt des candidatures : </w:t>
      </w:r>
      <w:r w:rsidR="00AF6F74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31/03/2019</w:t>
      </w:r>
    </w:p>
    <w:p w:rsidR="001C1375" w:rsidRPr="001C1375" w:rsidRDefault="001C1375" w:rsidP="00407A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910F55" w:rsidRDefault="00407A53" w:rsidP="003F04CC">
      <w:pPr>
        <w:shd w:val="clear" w:color="auto" w:fill="FFFFFF"/>
        <w:spacing w:after="180" w:line="384" w:lineRule="atLeast"/>
        <w:textAlignment w:val="baseline"/>
      </w:pPr>
      <w:r w:rsidRPr="00407A5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 demande de concours est obligatoirement à remplir et à déposer</w:t>
      </w:r>
      <w:r w:rsidRPr="00407A53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sur le site Ma Démarche FSE </w:t>
      </w:r>
      <w:r w:rsidRPr="00407A53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(entrée « programmation 2014-2020)</w:t>
      </w:r>
      <w:r>
        <w:br w:type="textWrapping" w:clear="all"/>
      </w:r>
    </w:p>
    <w:p w:rsidR="003F04CC" w:rsidRPr="00AC752B" w:rsidRDefault="003F04CC" w:rsidP="003F04C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</w:pPr>
      <w:r w:rsidRPr="00AC75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Documents à télécharger :</w:t>
      </w:r>
      <w:r w:rsidR="00AF6F7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3F04CC" w:rsidRDefault="003F04CC" w:rsidP="003F04CC">
      <w:pPr>
        <w:shd w:val="clear" w:color="auto" w:fill="FFFFFF"/>
        <w:spacing w:after="180" w:line="384" w:lineRule="atLeast"/>
        <w:textAlignment w:val="baseline"/>
      </w:pPr>
    </w:p>
    <w:sectPr w:rsidR="003F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A18"/>
    <w:multiLevelType w:val="multilevel"/>
    <w:tmpl w:val="ACFA6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3"/>
    <w:rsid w:val="001C1375"/>
    <w:rsid w:val="003F04CC"/>
    <w:rsid w:val="003F08CB"/>
    <w:rsid w:val="00407A53"/>
    <w:rsid w:val="004C0E04"/>
    <w:rsid w:val="005257C5"/>
    <w:rsid w:val="00543814"/>
    <w:rsid w:val="007A2DBE"/>
    <w:rsid w:val="00801D8A"/>
    <w:rsid w:val="009606B0"/>
    <w:rsid w:val="00AF6F74"/>
    <w:rsid w:val="00BA44A1"/>
    <w:rsid w:val="00BD4089"/>
    <w:rsid w:val="00D46FAC"/>
    <w:rsid w:val="00D470AB"/>
    <w:rsid w:val="00E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PLAZE Brigitte (DR973)</dc:creator>
  <cp:lastModifiedBy>PLAZE Brigitte (DR973)</cp:lastModifiedBy>
  <cp:revision>3</cp:revision>
  <dcterms:created xsi:type="dcterms:W3CDTF">2019-02-11T18:21:00Z</dcterms:created>
  <dcterms:modified xsi:type="dcterms:W3CDTF">2019-02-11T18:24:00Z</dcterms:modified>
</cp:coreProperties>
</file>